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E7" w:rsidRDefault="000F4CE7" w:rsidP="000F4CE7"/>
    <w:p w:rsidR="000F4CE7" w:rsidRDefault="000F4CE7" w:rsidP="000F4CE7"/>
    <w:p w:rsidR="000F4CE7" w:rsidRPr="000F4CE7" w:rsidRDefault="000F4CE7" w:rsidP="000F4CE7">
      <w:pPr>
        <w:rPr>
          <w:rFonts w:ascii="Calibri" w:hAnsi="Calibri"/>
          <w:sz w:val="28"/>
          <w:szCs w:val="28"/>
        </w:rPr>
      </w:pPr>
    </w:p>
    <w:p w:rsidR="00F2035E" w:rsidRDefault="00F2035E" w:rsidP="000F4CE7">
      <w:pPr>
        <w:rPr>
          <w:rFonts w:ascii="Calibri" w:hAnsi="Calibri"/>
          <w:sz w:val="28"/>
          <w:szCs w:val="28"/>
        </w:rPr>
      </w:pPr>
    </w:p>
    <w:p w:rsidR="00BF2C6C" w:rsidRDefault="00BF2C6C" w:rsidP="00BF2C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Digitale Fortbildungsveranstaltung</w:t>
      </w:r>
    </w:p>
    <w:p w:rsidR="00BF2C6C" w:rsidRDefault="00BF2C6C" w:rsidP="00BF2C6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„Prinzipien und Ausblick der Impfstoffentwicklung gegen COVID 19“ am 1.10.2020 von 17:00- 18:30</w:t>
      </w:r>
    </w:p>
    <w:p w:rsidR="00BF2C6C" w:rsidRDefault="00BF2C6C" w:rsidP="00BF2C6C">
      <w:pPr>
        <w:rPr>
          <w:sz w:val="32"/>
          <w:szCs w:val="32"/>
        </w:rPr>
      </w:pPr>
    </w:p>
    <w:p w:rsidR="00BF2C6C" w:rsidRDefault="00BF2C6C" w:rsidP="00BF2C6C">
      <w:pPr>
        <w:rPr>
          <w:sz w:val="32"/>
          <w:szCs w:val="32"/>
        </w:rPr>
      </w:pPr>
    </w:p>
    <w:p w:rsidR="00BF2C6C" w:rsidRDefault="00BF2C6C" w:rsidP="00BF2C6C">
      <w:pPr>
        <w:rPr>
          <w:sz w:val="32"/>
          <w:szCs w:val="32"/>
        </w:rPr>
      </w:pPr>
    </w:p>
    <w:p w:rsidR="00BF2C6C" w:rsidRDefault="00BF2C6C" w:rsidP="00BF2C6C">
      <w:pPr>
        <w:rPr>
          <w:sz w:val="32"/>
          <w:szCs w:val="32"/>
        </w:rPr>
      </w:pPr>
      <w:r>
        <w:rPr>
          <w:sz w:val="32"/>
          <w:szCs w:val="32"/>
        </w:rPr>
        <w:t xml:space="preserve">Die Anmeldung ist nur mittels nachfolgendem Link möglich </w:t>
      </w:r>
    </w:p>
    <w:p w:rsidR="00BF2C6C" w:rsidRDefault="00BF2C6C" w:rsidP="00BF2C6C">
      <w:pPr>
        <w:rPr>
          <w:sz w:val="22"/>
          <w:szCs w:val="22"/>
        </w:rPr>
      </w:pPr>
      <w:r>
        <w:rPr>
          <w:sz w:val="32"/>
          <w:szCs w:val="32"/>
        </w:rPr>
        <w:t>Online -Anmeldung:  </w:t>
      </w:r>
      <w:hyperlink r:id="rId7" w:history="1">
        <w:r>
          <w:rPr>
            <w:rStyle w:val="Hyperlink"/>
            <w:sz w:val="32"/>
            <w:szCs w:val="32"/>
          </w:rPr>
          <w:t>https://medahead-fortbildung.at/event/webinar-impfstoffentwicklung-covid19/</w:t>
        </w:r>
      </w:hyperlink>
    </w:p>
    <w:p w:rsidR="00BF2C6C" w:rsidRDefault="00BF2C6C" w:rsidP="00BF2C6C">
      <w:pPr>
        <w:rPr>
          <w:color w:val="0563C1"/>
          <w:sz w:val="32"/>
          <w:szCs w:val="32"/>
          <w:u w:val="single"/>
        </w:rPr>
      </w:pPr>
    </w:p>
    <w:p w:rsidR="00BF2C6C" w:rsidRDefault="00BF2C6C" w:rsidP="00BF2C6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Nach Anmeldung</w:t>
      </w:r>
      <w:r>
        <w:rPr>
          <w:sz w:val="32"/>
          <w:szCs w:val="32"/>
        </w:rPr>
        <w:t xml:space="preserve"> bekommen Sie den Link für das </w:t>
      </w:r>
      <w:proofErr w:type="spellStart"/>
      <w:r>
        <w:rPr>
          <w:sz w:val="32"/>
          <w:szCs w:val="32"/>
        </w:rPr>
        <w:t>Webinar</w:t>
      </w:r>
      <w:proofErr w:type="spellEnd"/>
      <w:r>
        <w:rPr>
          <w:sz w:val="32"/>
          <w:szCs w:val="32"/>
        </w:rPr>
        <w:t xml:space="preserve"> und ihr persönliches Passwort zugesendet. Zusätzlich bekommen sie 24 h vor dem </w:t>
      </w:r>
      <w:proofErr w:type="spellStart"/>
      <w:r>
        <w:rPr>
          <w:sz w:val="32"/>
          <w:szCs w:val="32"/>
        </w:rPr>
        <w:t>Webinar</w:t>
      </w:r>
      <w:proofErr w:type="spellEnd"/>
      <w:r>
        <w:rPr>
          <w:sz w:val="32"/>
          <w:szCs w:val="32"/>
        </w:rPr>
        <w:t xml:space="preserve"> und am Tag des </w:t>
      </w:r>
      <w:proofErr w:type="spellStart"/>
      <w:r>
        <w:rPr>
          <w:sz w:val="32"/>
          <w:szCs w:val="32"/>
        </w:rPr>
        <w:t>Webinars</w:t>
      </w:r>
      <w:proofErr w:type="spellEnd"/>
      <w:r>
        <w:rPr>
          <w:sz w:val="32"/>
          <w:szCs w:val="32"/>
        </w:rPr>
        <w:t xml:space="preserve"> nochmals einen </w:t>
      </w:r>
      <w:proofErr w:type="spellStart"/>
      <w:r>
        <w:rPr>
          <w:sz w:val="32"/>
          <w:szCs w:val="32"/>
        </w:rPr>
        <w:t>Reminder</w:t>
      </w:r>
      <w:proofErr w:type="spellEnd"/>
      <w:r>
        <w:rPr>
          <w:sz w:val="32"/>
          <w:szCs w:val="32"/>
        </w:rPr>
        <w:t xml:space="preserve"> mit Ihrem persönlichen Link.  </w:t>
      </w:r>
    </w:p>
    <w:p w:rsidR="00BF2C6C" w:rsidRDefault="00BF2C6C" w:rsidP="00BF2C6C">
      <w:pPr>
        <w:rPr>
          <w:sz w:val="32"/>
          <w:szCs w:val="32"/>
        </w:rPr>
      </w:pPr>
    </w:p>
    <w:p w:rsidR="00BF2C6C" w:rsidRDefault="00BF2C6C" w:rsidP="00BF2C6C">
      <w:pPr>
        <w:rPr>
          <w:sz w:val="32"/>
          <w:szCs w:val="32"/>
        </w:rPr>
      </w:pPr>
      <w:r>
        <w:rPr>
          <w:sz w:val="32"/>
          <w:szCs w:val="32"/>
        </w:rPr>
        <w:t xml:space="preserve">Teilnahmebestätigungen werden nach der Teilnahme am </w:t>
      </w:r>
      <w:proofErr w:type="spellStart"/>
      <w:r>
        <w:rPr>
          <w:sz w:val="32"/>
          <w:szCs w:val="32"/>
        </w:rPr>
        <w:t>Webinar</w:t>
      </w:r>
      <w:proofErr w:type="spellEnd"/>
      <w:r>
        <w:rPr>
          <w:sz w:val="32"/>
          <w:szCs w:val="32"/>
        </w:rPr>
        <w:t xml:space="preserve">,  per Mail persönlich zugesandt. </w:t>
      </w:r>
    </w:p>
    <w:p w:rsidR="00BF2C6C" w:rsidRDefault="00BF2C6C" w:rsidP="00BF2C6C"/>
    <w:p w:rsidR="000F4CE7" w:rsidRPr="002E73C3" w:rsidRDefault="000F4CE7" w:rsidP="00BF2C6C">
      <w:pPr>
        <w:rPr>
          <w:rFonts w:ascii="Calibri" w:hAnsi="Calibri"/>
          <w:sz w:val="28"/>
          <w:szCs w:val="28"/>
        </w:rPr>
      </w:pPr>
    </w:p>
    <w:sectPr w:rsidR="000F4CE7" w:rsidRPr="002E73C3" w:rsidSect="006A15D0">
      <w:headerReference w:type="first" r:id="rId8"/>
      <w:footerReference w:type="first" r:id="rId9"/>
      <w:pgSz w:w="11906" w:h="16838" w:code="9"/>
      <w:pgMar w:top="1134" w:right="1418" w:bottom="1134" w:left="1418" w:header="720" w:footer="454" w:gutter="0"/>
      <w:cols w:space="709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17" w:rsidRDefault="00187217">
      <w:r>
        <w:separator/>
      </w:r>
    </w:p>
  </w:endnote>
  <w:endnote w:type="continuationSeparator" w:id="0">
    <w:p w:rsidR="00187217" w:rsidRDefault="0018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02" w:rsidRDefault="00AF5802">
    <w:pPr>
      <w:pStyle w:val="Fuzeile"/>
      <w:pBdr>
        <w:bottom w:val="single" w:sz="12" w:space="1" w:color="auto"/>
      </w:pBdr>
    </w:pPr>
  </w:p>
  <w:p w:rsidR="00AF5802" w:rsidRPr="000F4CE7" w:rsidRDefault="00AF5802" w:rsidP="00401CF8">
    <w:pPr>
      <w:pStyle w:val="Fuzeile"/>
      <w:jc w:val="right"/>
      <w:rPr>
        <w:rFonts w:ascii="Calibri" w:hAnsi="Calibri"/>
        <w:sz w:val="16"/>
        <w:szCs w:val="16"/>
      </w:rPr>
    </w:pPr>
    <w:r w:rsidRPr="000F4CE7">
      <w:rPr>
        <w:rFonts w:ascii="Calibri" w:hAnsi="Calibri"/>
        <w:sz w:val="16"/>
        <w:szCs w:val="16"/>
      </w:rPr>
      <w:t>ZVR-Zahl 024136317</w:t>
    </w:r>
  </w:p>
  <w:p w:rsidR="00AF5802" w:rsidRDefault="00AF5802" w:rsidP="00401CF8">
    <w:pPr>
      <w:pStyle w:val="Fuzeile"/>
      <w:tabs>
        <w:tab w:val="clear" w:pos="9072"/>
        <w:tab w:val="right" w:pos="907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17" w:rsidRDefault="00187217">
      <w:r>
        <w:separator/>
      </w:r>
    </w:p>
  </w:footnote>
  <w:footnote w:type="continuationSeparator" w:id="0">
    <w:p w:rsidR="00187217" w:rsidRDefault="00187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02" w:rsidRPr="00EB03F3" w:rsidRDefault="00821E31" w:rsidP="00EB03F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3709670</wp:posOffset>
          </wp:positionH>
          <wp:positionV relativeFrom="paragraph">
            <wp:posOffset>17780</wp:posOffset>
          </wp:positionV>
          <wp:extent cx="1695450" cy="574675"/>
          <wp:effectExtent l="19050" t="0" r="0" b="0"/>
          <wp:wrapTight wrapText="bothSides">
            <wp:wrapPolygon edited="0">
              <wp:start x="-243" y="0"/>
              <wp:lineTo x="-243" y="20765"/>
              <wp:lineTo x="21600" y="20765"/>
              <wp:lineTo x="21600" y="0"/>
              <wp:lineTo x="-243" y="0"/>
            </wp:wrapPolygon>
          </wp:wrapTight>
          <wp:docPr id="4" name="Bild 4" descr="Logo KH Pharmazie große Auflös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KH Pharmazie große Auflösu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5802" w:rsidRPr="000F4CE7" w:rsidRDefault="00AF5802" w:rsidP="00EB03F3">
    <w:pPr>
      <w:pStyle w:val="Kopfzeile"/>
      <w:rPr>
        <w:rFonts w:ascii="Calibri" w:hAnsi="Calibri"/>
      </w:rPr>
    </w:pPr>
    <w:r w:rsidRPr="000F4CE7">
      <w:rPr>
        <w:rFonts w:ascii="Calibri" w:hAnsi="Calibri"/>
      </w:rPr>
      <w:t>Österreichische Gesellschaft für Krankenhauspharmazie</w:t>
    </w:r>
  </w:p>
  <w:p w:rsidR="00AF5802" w:rsidRPr="000F4CE7" w:rsidRDefault="00AF5802" w:rsidP="00EB03F3">
    <w:pPr>
      <w:pStyle w:val="Kopfzeile"/>
      <w:rPr>
        <w:rFonts w:ascii="Calibri" w:hAnsi="Calibri"/>
      </w:rPr>
    </w:pPr>
    <w:r w:rsidRPr="000F4CE7">
      <w:rPr>
        <w:rFonts w:ascii="Calibri" w:hAnsi="Calibri"/>
      </w:rPr>
      <w:t>Spitalgasse 31, A-1091 Wien</w:t>
    </w:r>
  </w:p>
  <w:p w:rsidR="00AF5802" w:rsidRDefault="00AF5802" w:rsidP="00EB03F3">
    <w:pPr>
      <w:pStyle w:val="Kopfzeile"/>
      <w:pBdr>
        <w:bottom w:val="single" w:sz="12" w:space="1" w:color="auto"/>
      </w:pBdr>
    </w:pPr>
  </w:p>
  <w:p w:rsidR="00AF5802" w:rsidRDefault="00AF580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7CE"/>
    <w:multiLevelType w:val="hybridMultilevel"/>
    <w:tmpl w:val="38B03970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1297973"/>
    <w:multiLevelType w:val="hybridMultilevel"/>
    <w:tmpl w:val="8C54F272"/>
    <w:lvl w:ilvl="0" w:tplc="4C3AAD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40CF2"/>
    <w:multiLevelType w:val="hybridMultilevel"/>
    <w:tmpl w:val="CD5CDA6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771E"/>
    <w:multiLevelType w:val="hybridMultilevel"/>
    <w:tmpl w:val="313063E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380"/>
    <w:rsid w:val="000320C5"/>
    <w:rsid w:val="00090BCA"/>
    <w:rsid w:val="000A1A3A"/>
    <w:rsid w:val="000A1B2E"/>
    <w:rsid w:val="000F4CE7"/>
    <w:rsid w:val="00103658"/>
    <w:rsid w:val="00125AB6"/>
    <w:rsid w:val="001514FD"/>
    <w:rsid w:val="001830B6"/>
    <w:rsid w:val="00187217"/>
    <w:rsid w:val="00187EF7"/>
    <w:rsid w:val="001F71DF"/>
    <w:rsid w:val="001F7986"/>
    <w:rsid w:val="00201F5B"/>
    <w:rsid w:val="00202237"/>
    <w:rsid w:val="00211E75"/>
    <w:rsid w:val="002211FC"/>
    <w:rsid w:val="00235E7B"/>
    <w:rsid w:val="00242712"/>
    <w:rsid w:val="0028175B"/>
    <w:rsid w:val="002A7086"/>
    <w:rsid w:val="002C727B"/>
    <w:rsid w:val="002D5BB3"/>
    <w:rsid w:val="003A23D8"/>
    <w:rsid w:val="00401CF8"/>
    <w:rsid w:val="00445F24"/>
    <w:rsid w:val="00493431"/>
    <w:rsid w:val="00497E9C"/>
    <w:rsid w:val="004A3AC5"/>
    <w:rsid w:val="004C7380"/>
    <w:rsid w:val="004D0F1D"/>
    <w:rsid w:val="005357A8"/>
    <w:rsid w:val="00587267"/>
    <w:rsid w:val="005B387B"/>
    <w:rsid w:val="005D0B00"/>
    <w:rsid w:val="005D6C51"/>
    <w:rsid w:val="00600669"/>
    <w:rsid w:val="00620671"/>
    <w:rsid w:val="006269AC"/>
    <w:rsid w:val="00657128"/>
    <w:rsid w:val="00666DEB"/>
    <w:rsid w:val="00667A1E"/>
    <w:rsid w:val="00670A76"/>
    <w:rsid w:val="006A15D0"/>
    <w:rsid w:val="006D459E"/>
    <w:rsid w:val="0077367C"/>
    <w:rsid w:val="00785E4E"/>
    <w:rsid w:val="00806EFB"/>
    <w:rsid w:val="00821E31"/>
    <w:rsid w:val="00822A93"/>
    <w:rsid w:val="00835D67"/>
    <w:rsid w:val="00840C04"/>
    <w:rsid w:val="00864825"/>
    <w:rsid w:val="008B4EB6"/>
    <w:rsid w:val="008D18B5"/>
    <w:rsid w:val="009238B5"/>
    <w:rsid w:val="00927E11"/>
    <w:rsid w:val="0093151C"/>
    <w:rsid w:val="009B474F"/>
    <w:rsid w:val="009E4D64"/>
    <w:rsid w:val="009F4118"/>
    <w:rsid w:val="00A01F0F"/>
    <w:rsid w:val="00A02D01"/>
    <w:rsid w:val="00A12D71"/>
    <w:rsid w:val="00A51F73"/>
    <w:rsid w:val="00A82BA3"/>
    <w:rsid w:val="00A84097"/>
    <w:rsid w:val="00AD0699"/>
    <w:rsid w:val="00AF5802"/>
    <w:rsid w:val="00B05779"/>
    <w:rsid w:val="00B06794"/>
    <w:rsid w:val="00B408A6"/>
    <w:rsid w:val="00B41AC5"/>
    <w:rsid w:val="00B42AAA"/>
    <w:rsid w:val="00B846DD"/>
    <w:rsid w:val="00B86635"/>
    <w:rsid w:val="00BC0D2D"/>
    <w:rsid w:val="00BF2C6C"/>
    <w:rsid w:val="00C34493"/>
    <w:rsid w:val="00C42D2B"/>
    <w:rsid w:val="00C464C9"/>
    <w:rsid w:val="00C5336C"/>
    <w:rsid w:val="00CC3270"/>
    <w:rsid w:val="00CC4D42"/>
    <w:rsid w:val="00CC5F1E"/>
    <w:rsid w:val="00CE0646"/>
    <w:rsid w:val="00CE3E44"/>
    <w:rsid w:val="00D4669B"/>
    <w:rsid w:val="00DC0212"/>
    <w:rsid w:val="00DC63DB"/>
    <w:rsid w:val="00DC7DA3"/>
    <w:rsid w:val="00DE2A58"/>
    <w:rsid w:val="00E23056"/>
    <w:rsid w:val="00E64E28"/>
    <w:rsid w:val="00E94EC4"/>
    <w:rsid w:val="00EB03F3"/>
    <w:rsid w:val="00F1378B"/>
    <w:rsid w:val="00F2035E"/>
    <w:rsid w:val="00F81C50"/>
    <w:rsid w:val="00F94CB0"/>
    <w:rsid w:val="00FB3188"/>
    <w:rsid w:val="00FC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11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B03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03F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2035E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211E75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187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C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ahead-fortbildung.at/event/webinar-impfstoffentwicklung-covid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Tilak GmbH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Messinger</cp:lastModifiedBy>
  <cp:revision>3</cp:revision>
  <cp:lastPrinted>2017-09-05T15:31:00Z</cp:lastPrinted>
  <dcterms:created xsi:type="dcterms:W3CDTF">2020-09-10T16:35:00Z</dcterms:created>
  <dcterms:modified xsi:type="dcterms:W3CDTF">2020-09-10T16:36:00Z</dcterms:modified>
</cp:coreProperties>
</file>